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Tüm seviyelerde sürdürülebilir çözümler</w:t>
      </w:r>
    </w:p>
    <w:p w14:paraId="26F0996C" w14:textId="2A401E50" w:rsidR="00A46F1E" w:rsidRPr="00C00867" w:rsidRDefault="00C00867" w:rsidP="00881E44">
      <w:pPr>
        <w:pStyle w:val="Subhead"/>
      </w:pPr>
      <w:r>
        <w:t>Sıkıştırma teknolojisi, üretim ve hizmette aktif çevre koruma</w:t>
      </w:r>
    </w:p>
    <w:p w14:paraId="193790FB" w14:textId="74D5893C" w:rsidR="00A46F1E" w:rsidRPr="00C00867" w:rsidRDefault="00C00867" w:rsidP="00881E44">
      <w:pPr>
        <w:pStyle w:val="Teaser"/>
      </w:pPr>
      <w:r>
        <w:t>ISO 14001'e göre çevre sertifikası alındıktan bir yıl sonra, konu çevre koruma söz konusu olduğunda Hamm AG'nin Tirschenreuth tesisinde iyi bir konumda olduğu görünür. Şirket, uzun yıllardır servis ve yedek parça tedariği alanlarında modern üretim süreçleri ve sürdürülebilir çözümler ile sınırlı kaynakların sorumlu kullanımını uygulamıştır. Bu felsefe mevcut ürün yelpazesine de yansımıştır..</w:t>
      </w:r>
    </w:p>
    <w:p w14:paraId="03C1B33F" w14:textId="31E65274" w:rsidR="00A46F1E" w:rsidRPr="00C00867" w:rsidRDefault="00C00867" w:rsidP="002611FE">
      <w:pPr>
        <w:pStyle w:val="Absatzberschrift"/>
      </w:pPr>
      <w:r>
        <w:t>Tesiste en yüksek çevre standartları</w:t>
      </w:r>
    </w:p>
    <w:p w14:paraId="5941A861" w14:textId="5528AD82" w:rsidR="000B582B" w:rsidRPr="00C00867" w:rsidRDefault="00C00867" w:rsidP="00C00867">
      <w:pPr>
        <w:pStyle w:val="Standardabsatz"/>
      </w:pPr>
      <w:r>
        <w:t>Sıkıştırma uzmanı Hamm, uzun yıllardır sürdürülebilir çözümlerle çevre korumaya yönelik trendleri aktif olarak belirliyor ve CO</w:t>
      </w:r>
      <w:r>
        <w:rPr>
          <w:vertAlign w:val="subscript"/>
        </w:rPr>
        <w:t>2</w:t>
      </w:r>
      <w:r>
        <w:t xml:space="preserve"> ayak izini sürekli olarak azaltıyor. 2020'nin sonunda ISO 14001'e göre çevre sertifikası bir dönüm noktası oldu. Hamm AG CEO'su Dr. Stefan Klumpp, motivasyonu şöyle açıklıyor: "Çevreyi korumak bizim için çok önemli. Bu durum hem üretici firma olarak faaliyetlerimiz hem de ürünlerimiz için geçerlidir. Çevre yönetim sistemimizi yasal düzenlemelerin ötesine geçerek sahadaki kaynak ve enerji tüketimini azaltarak çevre kirliliğini daha da sınırlamak için sürekli olarak yeni iyileştirme potansiyellerini belirlemek için kullanıyoruz.” Önceki deniz feneri projelerinden biri, bir jeotermal santral inşaatıdır. Yönetim binasını 2013'ten beri ısıtıyor veya soğutuyor ve yılda yaklaşık 86 ton CO</w:t>
      </w:r>
      <w:r>
        <w:rPr>
          <w:vertAlign w:val="subscript"/>
        </w:rPr>
        <w:t>2</w:t>
      </w:r>
      <w:r>
        <w:t xml:space="preserve"> tasarrufu sağlıyor. Tirschenreuth'daki fabrikada, 2019 yılında LED lambalara geçilmesiyle aydınlatma için enerji ihtiyacı neredeyse yarı yarıya azaldı. Bu sayede her yıl ek 80 ton CO</w:t>
      </w:r>
      <w:r>
        <w:rPr>
          <w:vertAlign w:val="subscript"/>
        </w:rPr>
        <w:t>2</w:t>
      </w:r>
      <w:r>
        <w:t xml:space="preserve"> tasarrufu sağlanacak. Ayrıca basınçlı hava devresindeki optimizasyonlar elektrik ve enerji gereksinimlerini 50.000 kWh azaltır. Bu da yaklaşık 5 ton CO</w:t>
      </w:r>
      <w:r>
        <w:rPr>
          <w:vertAlign w:val="subscript"/>
        </w:rPr>
        <w:t>2</w:t>
      </w:r>
      <w:r>
        <w:t>'ye karşılık gelir.</w:t>
      </w:r>
    </w:p>
    <w:p w14:paraId="69F49D88" w14:textId="680C165E" w:rsidR="00BD25D1" w:rsidRPr="00C00867" w:rsidRDefault="00C00867" w:rsidP="00754B80">
      <w:pPr>
        <w:pStyle w:val="Absatzberschrift"/>
      </w:pPr>
      <w:r>
        <w:t>Şirketin tüm alanları mercek altında</w:t>
      </w:r>
    </w:p>
    <w:p w14:paraId="684C6270" w14:textId="592BAE27" w:rsidR="00BD25D1" w:rsidRPr="00C00867" w:rsidRDefault="00C00867" w:rsidP="00BD25D1">
      <w:pPr>
        <w:pStyle w:val="Standardabsatz"/>
      </w:pPr>
      <w:r>
        <w:t>2018'den beri bir çevre koruma müdürü, hammadde ve enerji tüketimi, atık, ambalaj ve solvent emisyonlarının (VOC) daha da en aza indirilmesini sağlıyor ve şirketin tüm alanlarını dikkatle inceliyor. Bu sayede Hamm, büyük ölçekli tedbirler ve birçok detaylı proje ile çevresel dengeyi iyileştirir. Şu anda, üretimde tatlı su tüketiminde olduğu gibi, ısıtma için enerji gereksinimi de büyük ölçüde azaltılmaktadır. Ayrıca atık su ve tesisten düşük gürültü emisyonları söz konusu olduğunda çok yüksek standartlar bulunmaktadır. Buna paralel olarak kağıtsız üretim de mümkündür.</w:t>
      </w:r>
    </w:p>
    <w:p w14:paraId="55696270" w14:textId="65BDB2F2" w:rsidR="00BD25D1" w:rsidRPr="00C00867" w:rsidRDefault="00C00867" w:rsidP="00754B80">
      <w:pPr>
        <w:pStyle w:val="Absatzberschrift"/>
      </w:pPr>
      <w:r>
        <w:t>Geri dönüşüm ve geri kazanım</w:t>
      </w:r>
    </w:p>
    <w:p w14:paraId="49494B03" w14:textId="3A3D690A" w:rsidR="00BD25D1" w:rsidRPr="00C00867" w:rsidRDefault="00C00867" w:rsidP="00282AFC">
      <w:pPr>
        <w:pStyle w:val="Standardabsatz"/>
      </w:pPr>
      <w:r>
        <w:t>Odak ayrıca atık üzerindedir. Tesis Müdürü Dirk Pressgott, "birçok bireysel önlemle, 2023 yılına kadar üretilen makine başına atığı 2019'a kıyasla yaklaşık %20 oranında azaltacağız" diye açıklıyor. Üretimde, yenilikçi bir boyama işlemi, aynı boya kalitesini korurken boya ve solvent tasarrufu sağlar. Buna ek olarak, Hamm artık boya atölyelerini temizlemek için kullanılan solventleri geri dönüştürdü. Dahili lojistik ayrıca optimize edilmiş rotalar aracılığıyla enerji tasarrufu sağlar ve sessiz elektrikli forkliftler kullanır. Silindirler tesisten ayrılmadan kısa bir süre önce, tüm makinelerin geçtiği test standında geri kazanım yoluyla frenleme enerjisi geri kazanılır.</w:t>
      </w:r>
    </w:p>
    <w:p w14:paraId="35AC0960" w14:textId="77777777" w:rsidR="003823EA" w:rsidRDefault="003823EA" w:rsidP="006D6CC6">
      <w:pPr>
        <w:pStyle w:val="Absatzberschrift"/>
      </w:pPr>
    </w:p>
    <w:p w14:paraId="6F696BAE" w14:textId="1EAB88CE" w:rsidR="006D6CC6" w:rsidRPr="00C00867" w:rsidRDefault="00C00867" w:rsidP="006D6CC6">
      <w:pPr>
        <w:pStyle w:val="Absatzberschrift"/>
      </w:pPr>
      <w:r>
        <w:lastRenderedPageBreak/>
        <w:t>Malzeme yerine akıllı çözümler</w:t>
      </w:r>
    </w:p>
    <w:p w14:paraId="4506A117" w14:textId="79B4C934" w:rsidR="00C00867" w:rsidRPr="00C00867" w:rsidRDefault="00C00867" w:rsidP="00C00867">
      <w:pPr>
        <w:pStyle w:val="Standardabsatz"/>
      </w:pPr>
      <w:r>
        <w:t>Genel olarak, Hamm'da satın alma ve lojistik için aşağıdakiler geçerlidir: "Malzeme yerine akıllı çözümler". Böylece özel taşıma rafları çok fazla ambalajlama ihtiyacını ortadan kaldırır. Ek olarak, 4PL stratejisi sayesinde, satın alınan parçaların ve yarı mamul ürünlerin teslimatında neredeyse hiç boş işlem yoktur. Önlemler, çevre sertifikasına dayalı tedarikçilerin seçimi ve çevrenin korunmasına yönelik çalışanların eğitimi ile tamamlanmaktadır. Tasarım ve üretim arasındaki diyalogda, Hamm ayrıca uzun yıllardır kesme ve taşıma kapasitelerini sürekli olarak optimize etmiştir. Ayrıca, mümkün olan her yerde, silindirlerin yapımında geri dönüştürülmüş plastikler kullanılmaktadır.</w:t>
      </w:r>
    </w:p>
    <w:p w14:paraId="2A5ED52F" w14:textId="45CF35BA" w:rsidR="00C00867" w:rsidRPr="00C00867" w:rsidRDefault="00C00867" w:rsidP="00C00867">
      <w:pPr>
        <w:pStyle w:val="Absatzberschrift"/>
      </w:pPr>
      <w:r>
        <w:t>Çevre dostu ürünler ve sıkıştırma çözümleri</w:t>
      </w:r>
    </w:p>
    <w:p w14:paraId="3E03B3D9" w14:textId="025405B8" w:rsidR="00C00867" w:rsidRPr="00C00867" w:rsidRDefault="00C00867" w:rsidP="00C00867">
      <w:pPr>
        <w:pStyle w:val="Standardabsatz"/>
      </w:pPr>
      <w:r>
        <w:t>Ürünler açısından Hamm, "şantiyede verimli ve dolayısıyla kaynak tasarrufu sağlayan iş süreçleri sağlayan düşük tüketimli makineler ve makine kontrolleri geliştirmeyi hedefliyor" diye açıklıyor Araştırma ve Geliştirme Başkanı Dr. Axel Römer. Bunun somut örnekleri, salınım ile düşük gürültülü ve kaynak tasarrufu sağlayan sıkıştırma, dijital araçlar ve ağ oluşturma kullanılarak süreç optimizasyonu ve ayrıca aktarma organları alanındaki tüketimi azaltan teknolojilerdir. Hamm silindirlerini biyodizel veya HVO gibi fosil olmayan yakıtlarla çalıştırmak da mümkündür: Birçok cihaz halihazırda biyodizel ve HVO gibi fosil olmayan yakıtlarla çalışabilir durumdadır ve uygulamalar geliştirilecektir. Biyolojik olarak parçalanabilen hidrolik yağlar da standart teslimat programının bir parçasıdır.</w:t>
      </w:r>
    </w:p>
    <w:p w14:paraId="2F175736" w14:textId="3A6A3A5B" w:rsidR="00C00867" w:rsidRPr="00C00867" w:rsidRDefault="00C00867" w:rsidP="00C00867">
      <w:pPr>
        <w:pStyle w:val="Absatzberschrift"/>
      </w:pPr>
      <w:r>
        <w:t>Uzun makine ömrü için işletme ve servis</w:t>
      </w:r>
    </w:p>
    <w:p w14:paraId="53E398A9" w14:textId="77777777" w:rsidR="00C00867" w:rsidRPr="00C00867" w:rsidRDefault="00C00867" w:rsidP="00C00867">
      <w:pPr>
        <w:pStyle w:val="Standardabsatz"/>
      </w:pPr>
      <w:r>
        <w:t>Dayanıklı ürünler özellikle sürdürülebilirdir. İşte burada Hamm'ın telematik sistemi devreye girer, çünkü düzenli bakım, silindirlerin hizmet ömrünü optimum kullanılabilirlikle uzatır. Hamm silindirlerinin uzun hizmet ömrü, yedek parça felsefesine de yansır. Hamm, şimdiye kadar yapılmış tüm modeller için müşterilere yedek parça tedarik etmeye devam ediyor. Ek olarak, çoğu yedek parça sadece montajlarda değil ayrı olarak da mevcuttur.</w:t>
      </w:r>
    </w:p>
    <w:p w14:paraId="5D646814" w14:textId="635E81C6" w:rsidR="00C00867" w:rsidRPr="00C00867" w:rsidRDefault="00C00867" w:rsidP="00C00867">
      <w:pPr>
        <w:pStyle w:val="Absatzberschrift"/>
      </w:pPr>
      <w:r>
        <w:t>Sürdürülebilir gönderim</w:t>
      </w:r>
    </w:p>
    <w:p w14:paraId="10639D39" w14:textId="77777777" w:rsidR="00C00867" w:rsidRPr="00C00867" w:rsidRDefault="00C00867" w:rsidP="00C00867">
      <w:pPr>
        <w:pStyle w:val="Standardabsatz"/>
      </w:pPr>
      <w:r>
        <w:t>Hamm, yedek parça gönderirken sürdürülebilir malzemelere güveniyor. Folyo ve plastikten mümkün olduğunca kaçınılır, strafor talaşları tabudur. Bunun yerine, Hamm yedek parçaları karton kutularda paketler, ambalaj kağıdı dolgu malzemesi ve dolgu görevi görür. Ayrıca Hamm, yedek ve yıpranan parçaların çoğunu uygun ambalajla gönderime hazır olarak alır. Bu nedenle, endüstride oldukça yaygın olan malzeme yoğun yeni bir ambalaj gerekli değildir.</w:t>
      </w:r>
    </w:p>
    <w:p w14:paraId="589348FB" w14:textId="17167D85" w:rsidR="00C00867" w:rsidRPr="00C00867" w:rsidRDefault="00C00867" w:rsidP="00C00867">
      <w:pPr>
        <w:pStyle w:val="Absatzberschrift"/>
      </w:pPr>
      <w:r>
        <w:t>Kağıt tüketimine son</w:t>
      </w:r>
    </w:p>
    <w:p w14:paraId="2563A4A5" w14:textId="42098970" w:rsidR="00C00867" w:rsidRPr="00C00867" w:rsidRDefault="00C00867" w:rsidP="00C00867">
      <w:pPr>
        <w:pStyle w:val="Standardabsatz"/>
      </w:pPr>
      <w:r>
        <w:t>Değişiklik makine belgelerinde de görülebilir: tamamen veri taşıyıcılarına dönüştürülmüştür. Hamm, şirketin kendi dokümantasyon merkezinde, "Print on Demand" ilkesine göre sadece talep üzerine dokümanları yazdırır. Böylelikle, kağıt gereksinimleri %70'ten fazla azaltılabilir.</w:t>
      </w:r>
    </w:p>
    <w:p w14:paraId="4DE781AF" w14:textId="483106D6" w:rsidR="006D6CC6" w:rsidRDefault="006D6CC6" w:rsidP="00C00867">
      <w:pPr>
        <w:pStyle w:val="Standardabsatz"/>
      </w:pPr>
    </w:p>
    <w:p w14:paraId="1BE02366" w14:textId="23F066BE" w:rsidR="000A53DA" w:rsidRDefault="000A53DA" w:rsidP="00C00867">
      <w:pPr>
        <w:pStyle w:val="Standardabsatz"/>
      </w:pPr>
    </w:p>
    <w:p w14:paraId="58A249B5" w14:textId="64F297EB" w:rsidR="003823EA" w:rsidRDefault="003823EA" w:rsidP="00C00867">
      <w:pPr>
        <w:pStyle w:val="Standardabsatz"/>
      </w:pPr>
    </w:p>
    <w:p w14:paraId="49BAF32E" w14:textId="77777777" w:rsidR="003823EA" w:rsidRPr="00C00867" w:rsidRDefault="003823EA" w:rsidP="00C00867">
      <w:pPr>
        <w:pStyle w:val="Standardabsatz"/>
      </w:pPr>
    </w:p>
    <w:p w14:paraId="31412CCB" w14:textId="10995DDC" w:rsidR="00E15EBE" w:rsidRPr="0050252C" w:rsidRDefault="00E15EBE" w:rsidP="00E15EBE">
      <w:pPr>
        <w:pStyle w:val="Fotos"/>
      </w:pPr>
      <w:r>
        <w:lastRenderedPageBreak/>
        <w:t>Fotoğraflar:</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protection_01</w:t>
      </w:r>
    </w:p>
    <w:p w14:paraId="1F8A7162" w14:textId="6C6C1658" w:rsidR="006C0C87" w:rsidRPr="006D5C8C" w:rsidRDefault="006D5C8C" w:rsidP="00C84D75">
      <w:pPr>
        <w:pStyle w:val="BUnormal"/>
      </w:pPr>
      <w:r>
        <w:t>En yüksek çevre standartlarına sahip tesis: Hamm, uzun yıllardır şirketin tüm alanlarında sınırlı kaynaklarla sorumlu bir şekilde ilgilenmektedir.</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protection_02</w:t>
      </w:r>
    </w:p>
    <w:p w14:paraId="6F7FC9EB" w14:textId="6397A9CF" w:rsidR="00BD25D1" w:rsidRPr="00896193" w:rsidRDefault="00896193" w:rsidP="002611FE">
      <w:pPr>
        <w:pStyle w:val="BUnormal"/>
      </w:pPr>
      <w:r>
        <w:t>Hamm'da üretim ve lojistikte dijital sistem ve araçların rolü sürekli artıyor. Sonuç: Bu alanlarda kağıtsız çalışma oldukça mümkün.</w:t>
      </w:r>
      <w:r>
        <w:br/>
      </w:r>
    </w:p>
    <w:p w14:paraId="7BC59ADF" w14:textId="77777777" w:rsidR="009A3A26" w:rsidRPr="00EA1285" w:rsidRDefault="009A3A26" w:rsidP="009A3A26">
      <w:pPr>
        <w:pStyle w:val="Text"/>
        <w:rPr>
          <w:szCs w:val="22"/>
        </w:rPr>
      </w:pPr>
      <w:r w:rsidRPr="00EA1285">
        <w:rPr>
          <w:i/>
          <w:szCs w:val="22"/>
          <w:u w:val="single"/>
        </w:rPr>
        <w:t>Not:</w:t>
      </w:r>
      <w:r w:rsidRPr="00EA1285">
        <w:rPr>
          <w:i/>
          <w:szCs w:val="22"/>
        </w:rPr>
        <w:t xml:space="preserve"> Bu fotoğraflar sadece ön izleme amaçlıdır. Yayınlarda basmak için, lütfen Wirtgen Group web sitelerinde indirilmek üzere kullanıma sunulan 300 dpi çözünürlükte fotoğrafları kullanın.</w:t>
      </w:r>
    </w:p>
    <w:p w14:paraId="66D35292" w14:textId="77777777" w:rsidR="009A3A26" w:rsidRPr="00EA1285" w:rsidRDefault="009A3A26" w:rsidP="009A3A26">
      <w:pPr>
        <w:pStyle w:val="Text"/>
        <w:rPr>
          <w:szCs w:val="22"/>
        </w:rPr>
      </w:pPr>
    </w:p>
    <w:p w14:paraId="5413AB17" w14:textId="77777777" w:rsidR="009A3A26" w:rsidRPr="00EA1285" w:rsidRDefault="009A3A26" w:rsidP="009A3A26">
      <w:pPr>
        <w:pStyle w:val="Text"/>
        <w:rPr>
          <w:szCs w:val="22"/>
        </w:rPr>
      </w:pPr>
    </w:p>
    <w:tbl>
      <w:tblPr>
        <w:tblW w:w="0" w:type="auto"/>
        <w:tblCellMar>
          <w:left w:w="0" w:type="dxa"/>
          <w:right w:w="0" w:type="dxa"/>
        </w:tblCellMar>
        <w:tblLook w:val="04A0" w:firstRow="1" w:lastRow="0" w:firstColumn="1" w:lastColumn="0" w:noHBand="0" w:noVBand="1"/>
      </w:tblPr>
      <w:tblGrid>
        <w:gridCol w:w="4784"/>
        <w:gridCol w:w="4740"/>
      </w:tblGrid>
      <w:tr w:rsidR="009A3A26" w:rsidRPr="00EA1285" w14:paraId="75831E14" w14:textId="77777777" w:rsidTr="00B85999">
        <w:tc>
          <w:tcPr>
            <w:tcW w:w="4784" w:type="dxa"/>
            <w:tcBorders>
              <w:right w:val="single" w:sz="48" w:space="0" w:color="FFFFFF"/>
            </w:tcBorders>
            <w:shd w:val="clear" w:color="auto" w:fill="auto"/>
          </w:tcPr>
          <w:p w14:paraId="11977B75" w14:textId="77777777" w:rsidR="009A3A26" w:rsidRPr="00EA1285" w:rsidRDefault="009A3A26" w:rsidP="00B85999">
            <w:pPr>
              <w:pStyle w:val="HeadlineKontakte"/>
              <w:rPr>
                <w:caps w:val="0"/>
                <w:szCs w:val="22"/>
              </w:rPr>
            </w:pPr>
            <w:r w:rsidRPr="00EA1285">
              <w:rPr>
                <w:caps w:val="0"/>
                <w:szCs w:val="22"/>
              </w:rPr>
              <w:t>DAHA FAZLA BILGI I</w:t>
            </w:r>
            <w:r w:rsidRPr="00EA1285">
              <w:rPr>
                <w:szCs w:val="22"/>
              </w:rPr>
              <w:t>ç</w:t>
            </w:r>
            <w:r w:rsidRPr="00EA1285">
              <w:rPr>
                <w:caps w:val="0"/>
                <w:szCs w:val="22"/>
              </w:rPr>
              <w:t>IN</w:t>
            </w:r>
          </w:p>
          <w:p w14:paraId="7B67F2C5" w14:textId="77777777" w:rsidR="009A3A26" w:rsidRPr="00EA1285" w:rsidRDefault="009A3A26" w:rsidP="00B85999">
            <w:pPr>
              <w:pStyle w:val="HeadlineKontakte"/>
              <w:rPr>
                <w:szCs w:val="22"/>
              </w:rPr>
            </w:pPr>
            <w:r w:rsidRPr="00EA1285">
              <w:rPr>
                <w:szCs w:val="22"/>
              </w:rPr>
              <w:t>bizimle iletişime geçin:</w:t>
            </w:r>
          </w:p>
          <w:p w14:paraId="5DD96367" w14:textId="77777777" w:rsidR="009A3A26" w:rsidRPr="00EA1285" w:rsidRDefault="009A3A26" w:rsidP="00B85999">
            <w:pPr>
              <w:pStyle w:val="Text"/>
              <w:rPr>
                <w:szCs w:val="22"/>
              </w:rPr>
            </w:pPr>
            <w:r w:rsidRPr="00EA1285">
              <w:rPr>
                <w:szCs w:val="22"/>
              </w:rPr>
              <w:t>WIRTGEN GROUP</w:t>
            </w:r>
          </w:p>
          <w:p w14:paraId="77C75FB9" w14:textId="77777777" w:rsidR="009A3A26" w:rsidRPr="00EA1285" w:rsidRDefault="009A3A26" w:rsidP="00B85999">
            <w:pPr>
              <w:pStyle w:val="Text"/>
              <w:rPr>
                <w:szCs w:val="22"/>
              </w:rPr>
            </w:pPr>
            <w:r w:rsidRPr="00EA1285">
              <w:rPr>
                <w:szCs w:val="22"/>
              </w:rPr>
              <w:t>Public Relations</w:t>
            </w:r>
          </w:p>
          <w:p w14:paraId="36B03F55" w14:textId="77777777" w:rsidR="009A3A26" w:rsidRPr="00EA1285" w:rsidRDefault="009A3A26" w:rsidP="00B85999">
            <w:pPr>
              <w:pStyle w:val="Text"/>
              <w:rPr>
                <w:szCs w:val="22"/>
              </w:rPr>
            </w:pPr>
            <w:r w:rsidRPr="00EA1285">
              <w:rPr>
                <w:szCs w:val="22"/>
              </w:rPr>
              <w:t>Reinhard-Wirtgen-Straße 2</w:t>
            </w:r>
          </w:p>
          <w:p w14:paraId="227A74ED" w14:textId="77777777" w:rsidR="009A3A26" w:rsidRPr="00EA1285" w:rsidRDefault="009A3A26" w:rsidP="00B85999">
            <w:pPr>
              <w:pStyle w:val="Text"/>
              <w:rPr>
                <w:szCs w:val="22"/>
              </w:rPr>
            </w:pPr>
            <w:r w:rsidRPr="00EA1285">
              <w:rPr>
                <w:szCs w:val="22"/>
              </w:rPr>
              <w:t>53578 Windhagen</w:t>
            </w:r>
          </w:p>
          <w:p w14:paraId="4EE461CB" w14:textId="77777777" w:rsidR="009A3A26" w:rsidRPr="00EA1285" w:rsidRDefault="009A3A26" w:rsidP="00B85999">
            <w:pPr>
              <w:pStyle w:val="Text"/>
              <w:rPr>
                <w:szCs w:val="22"/>
              </w:rPr>
            </w:pPr>
            <w:r w:rsidRPr="00EA1285">
              <w:rPr>
                <w:szCs w:val="22"/>
              </w:rPr>
              <w:t>Almanya</w:t>
            </w:r>
          </w:p>
          <w:p w14:paraId="2A887D57" w14:textId="77777777" w:rsidR="009A3A26" w:rsidRPr="00EA1285" w:rsidRDefault="009A3A26" w:rsidP="00B85999">
            <w:pPr>
              <w:pStyle w:val="Text"/>
              <w:rPr>
                <w:szCs w:val="22"/>
              </w:rPr>
            </w:pPr>
          </w:p>
          <w:p w14:paraId="513D4F37" w14:textId="77777777" w:rsidR="009A3A26" w:rsidRPr="00EA1285" w:rsidRDefault="009A3A26" w:rsidP="00B85999">
            <w:pPr>
              <w:pStyle w:val="Text"/>
              <w:rPr>
                <w:szCs w:val="22"/>
              </w:rPr>
            </w:pPr>
            <w:r w:rsidRPr="00EA1285">
              <w:rPr>
                <w:szCs w:val="22"/>
              </w:rPr>
              <w:t>Telefon: +49 (0) 2645 131 – 1966</w:t>
            </w:r>
          </w:p>
          <w:p w14:paraId="3814DE4D" w14:textId="77777777" w:rsidR="009A3A26" w:rsidRPr="00EA1285" w:rsidRDefault="009A3A26" w:rsidP="00B85999">
            <w:pPr>
              <w:pStyle w:val="Text"/>
              <w:rPr>
                <w:szCs w:val="22"/>
              </w:rPr>
            </w:pPr>
            <w:r w:rsidRPr="00EA1285">
              <w:rPr>
                <w:szCs w:val="22"/>
              </w:rPr>
              <w:t>Faks: +49 (0) 2645 131 – 499</w:t>
            </w:r>
          </w:p>
          <w:p w14:paraId="13A10A57" w14:textId="77777777" w:rsidR="009A3A26" w:rsidRPr="00EA1285" w:rsidRDefault="009A3A26" w:rsidP="00B85999">
            <w:pPr>
              <w:pStyle w:val="Text"/>
              <w:rPr>
                <w:szCs w:val="22"/>
              </w:rPr>
            </w:pPr>
            <w:r w:rsidRPr="00EA1285">
              <w:rPr>
                <w:szCs w:val="22"/>
              </w:rPr>
              <w:t>E-posta: PR@wirtgen-group.com</w:t>
            </w:r>
          </w:p>
          <w:p w14:paraId="24166155" w14:textId="77777777" w:rsidR="009A3A26" w:rsidRPr="00EA1285" w:rsidRDefault="009A3A26" w:rsidP="00B85999">
            <w:pPr>
              <w:pStyle w:val="Text"/>
              <w:rPr>
                <w:szCs w:val="22"/>
              </w:rPr>
            </w:pPr>
            <w:r w:rsidRPr="00EA1285">
              <w:rPr>
                <w:szCs w:val="22"/>
              </w:rPr>
              <w:t>www.wirtgen-group.com</w:t>
            </w:r>
          </w:p>
        </w:tc>
        <w:tc>
          <w:tcPr>
            <w:tcW w:w="4740" w:type="dxa"/>
            <w:tcBorders>
              <w:left w:val="single" w:sz="48" w:space="0" w:color="FFFFFF"/>
            </w:tcBorders>
            <w:shd w:val="clear" w:color="auto" w:fill="auto"/>
          </w:tcPr>
          <w:p w14:paraId="09A0B66D" w14:textId="77777777" w:rsidR="009A3A26" w:rsidRPr="00EA1285" w:rsidRDefault="009A3A26" w:rsidP="00B85999">
            <w:pPr>
              <w:pStyle w:val="Text"/>
              <w:rPr>
                <w:szCs w:val="22"/>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3B2B" w14:textId="77777777" w:rsidR="003823EA" w:rsidRDefault="003823E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B288A"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No: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994953"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1624537E" w:rsidR="00B77ECF" w:rsidRDefault="003823EA">
    <w:pPr>
      <w:pStyle w:val="Kopfzeile"/>
    </w:pPr>
    <w:r>
      <w:rPr>
        <w:noProof/>
      </w:rPr>
      <mc:AlternateContent>
        <mc:Choice Requires="wps">
          <w:drawing>
            <wp:anchor distT="0" distB="0" distL="0" distR="0" simplePos="0" relativeHeight="251664384" behindDoc="0" locked="0" layoutInCell="1" allowOverlap="1" wp14:anchorId="0AA3C864" wp14:editId="3DF7EEB4">
              <wp:simplePos x="635" y="635"/>
              <wp:positionH relativeFrom="rightMargin">
                <wp:align>right</wp:align>
              </wp:positionH>
              <wp:positionV relativeFrom="paragraph">
                <wp:posOffset>635</wp:posOffset>
              </wp:positionV>
              <wp:extent cx="443865" cy="443865"/>
              <wp:effectExtent l="0" t="0" r="0" b="16510"/>
              <wp:wrapSquare wrapText="bothSides"/>
              <wp:docPr id="19" name="Textfeld 19"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AD9D6A" w14:textId="357CA9B3" w:rsidR="003823EA" w:rsidRPr="003823EA" w:rsidRDefault="003823EA">
                          <w:pPr>
                            <w:rPr>
                              <w:rFonts w:ascii="Calibri" w:eastAsia="Calibri" w:hAnsi="Calibri" w:cs="Calibri"/>
                              <w:color w:val="FF0000"/>
                              <w:sz w:val="20"/>
                              <w:szCs w:val="20"/>
                            </w:rPr>
                          </w:pPr>
                          <w:r w:rsidRPr="00382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AA3C864" id="_x0000_t202" coordsize="21600,21600" o:spt="202" path="m,l,21600r21600,l21600,xe">
              <v:stroke joinstyle="miter"/>
              <v:path gradientshapeok="t" o:connecttype="rect"/>
            </v:shapetype>
            <v:shape id="Textfeld 19"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oVsgFiYCAABLBAAADgAAAAAAAAAAAAAAAAAuAgAAZHJzL2Uyb0RvYy54bWxQ&#10;SwECLQAUAAYACAAAACEAEw3vsNgAAAADAQAADwAAAAAAAAAAAAAAAACABAAAZHJzL2Rvd25yZXYu&#10;eG1sUEsFBgAAAAAEAAQA8wAAAIUFAAAAAA==&#10;" filled="f" stroked="f">
              <v:textbox style="mso-fit-shape-to-text:t" inset="0,0,15pt,0">
                <w:txbxContent>
                  <w:p w14:paraId="0EAD9D6A" w14:textId="357CA9B3" w:rsidR="003823EA" w:rsidRPr="003823EA" w:rsidRDefault="003823EA">
                    <w:pPr>
                      <w:rPr>
                        <w:rFonts w:ascii="Calibri" w:eastAsia="Calibri" w:hAnsi="Calibri" w:cs="Calibri"/>
                        <w:color w:val="FF0000"/>
                        <w:sz w:val="20"/>
                        <w:szCs w:val="20"/>
                      </w:rPr>
                    </w:pPr>
                    <w:r w:rsidRPr="003823EA">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2336" behindDoc="0" locked="0" layoutInCell="1" allowOverlap="1" wp14:anchorId="6EE92407" wp14:editId="75E0A04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Hiçbir Kişisel Bilgi Olmadan Gizlidir</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EE92407"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DX/f72PQIAAHMEAAAOAAAAAAAAAAAA&#10;AAAAAC4CAABkcnMvZTJvRG9jLnhtbFBLAQItABQABgAIAAAAIQATDe+w2AAAAAMBAAAPAAAAAAAA&#10;AAAAAAAAAJcEAABkcnMvZG93bnJldi54bWxQSwUGAAAAAAQABADzAAAAnAUAAAAA&#10;" filled="f" stroked="f">
              <v:textbox style="mso-fit-shape-to-text:t" inset="0,0,15pt,0">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Hiçbir Kişisel Bilgi Olmadan Gizlidir</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6FCE592" w:rsidR="00533132" w:rsidRPr="00533132" w:rsidRDefault="003823EA" w:rsidP="00533132">
    <w:pPr>
      <w:pStyle w:val="Kopfzeile"/>
    </w:pPr>
    <w:r>
      <w:rPr>
        <w:noProof/>
      </w:rPr>
      <mc:AlternateContent>
        <mc:Choice Requires="wps">
          <w:drawing>
            <wp:anchor distT="0" distB="0" distL="0" distR="0" simplePos="0" relativeHeight="251665408" behindDoc="0" locked="0" layoutInCell="1" allowOverlap="1" wp14:anchorId="4EFFE7FB" wp14:editId="10E790D2">
              <wp:simplePos x="752475" y="447675"/>
              <wp:positionH relativeFrom="rightMargin">
                <wp:align>right</wp:align>
              </wp:positionH>
              <wp:positionV relativeFrom="paragraph">
                <wp:posOffset>635</wp:posOffset>
              </wp:positionV>
              <wp:extent cx="443865" cy="443865"/>
              <wp:effectExtent l="0" t="0" r="0" b="16510"/>
              <wp:wrapSquare wrapText="bothSides"/>
              <wp:docPr id="20" name="Textfeld 20"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7B5B38" w14:textId="1C675474" w:rsidR="003823EA" w:rsidRPr="003823EA" w:rsidRDefault="003823EA">
                          <w:pPr>
                            <w:rPr>
                              <w:rFonts w:ascii="Calibri" w:eastAsia="Calibri" w:hAnsi="Calibri" w:cs="Calibri"/>
                              <w:color w:val="FF0000"/>
                              <w:sz w:val="20"/>
                              <w:szCs w:val="20"/>
                            </w:rPr>
                          </w:pPr>
                          <w:r w:rsidRPr="00382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EFFE7FB" id="_x0000_t202" coordsize="21600,21600" o:spt="202" path="m,l,21600r21600,l21600,xe">
              <v:stroke joinstyle="miter"/>
              <v:path gradientshapeok="t" o:connecttype="rect"/>
            </v:shapetype>
            <v:shape id="Textfeld 20" o:spid="_x0000_s1028"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GGDf9IqAgAAUgQAAA4AAAAAAAAAAAAAAAAALgIAAGRycy9lMm9Eb2Mu&#10;eG1sUEsBAi0AFAAGAAgAAAAhABMN77DYAAAAAwEAAA8AAAAAAAAAAAAAAAAAhAQAAGRycy9kb3du&#10;cmV2LnhtbFBLBQYAAAAABAAEAPMAAACJBQAAAAA=&#10;" filled="f" stroked="f">
              <v:textbox style="mso-fit-shape-to-text:t" inset="0,0,15pt,0">
                <w:txbxContent>
                  <w:p w14:paraId="497B5B38" w14:textId="1C675474" w:rsidR="003823EA" w:rsidRPr="003823EA" w:rsidRDefault="003823EA">
                    <w:pPr>
                      <w:rPr>
                        <w:rFonts w:ascii="Calibri" w:eastAsia="Calibri" w:hAnsi="Calibri" w:cs="Calibri"/>
                        <w:color w:val="FF0000"/>
                        <w:sz w:val="20"/>
                        <w:szCs w:val="20"/>
                      </w:rPr>
                    </w:pPr>
                    <w:r w:rsidRPr="003823EA">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50733DE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682BCE9" w:rsidR="00533132" w:rsidRDefault="003823EA">
    <w:pPr>
      <w:pStyle w:val="Kopfzeile"/>
    </w:pPr>
    <w:r>
      <w:rPr>
        <w:noProof/>
      </w:rPr>
      <mc:AlternateContent>
        <mc:Choice Requires="wps">
          <w:drawing>
            <wp:anchor distT="0" distB="0" distL="0" distR="0" simplePos="0" relativeHeight="251663360" behindDoc="0" locked="0" layoutInCell="1" allowOverlap="1" wp14:anchorId="30960625" wp14:editId="5B05C79D">
              <wp:simplePos x="635" y="63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61F553" w14:textId="250D320B" w:rsidR="003823EA" w:rsidRPr="003823EA" w:rsidRDefault="003823EA">
                          <w:pPr>
                            <w:rPr>
                              <w:rFonts w:ascii="Calibri" w:eastAsia="Calibri" w:hAnsi="Calibri" w:cs="Calibri"/>
                              <w:color w:val="FF0000"/>
                              <w:sz w:val="20"/>
                              <w:szCs w:val="20"/>
                            </w:rPr>
                          </w:pPr>
                          <w:r w:rsidRPr="00382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0960625" id="_x0000_t202" coordsize="21600,21600" o:spt="202" path="m,l,21600r21600,l21600,xe">
              <v:stroke joinstyle="miter"/>
              <v:path gradientshapeok="t" o:connecttype="rect"/>
            </v:shapetype>
            <v:shape id="Textfeld 18"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HUa9jAqAgAAUgQAAA4AAAAAAAAAAAAAAAAALgIAAGRycy9lMm9Eb2Mu&#10;eG1sUEsBAi0AFAAGAAgAAAAhABMN77DYAAAAAwEAAA8AAAAAAAAAAAAAAAAAhAQAAGRycy9kb3du&#10;cmV2LnhtbFBLBQYAAAAABAAEAPMAAACJBQAAAAA=&#10;" filled="f" stroked="f">
              <v:textbox style="mso-fit-shape-to-text:t" inset="0,0,15pt,0">
                <w:txbxContent>
                  <w:p w14:paraId="0C61F553" w14:textId="250D320B" w:rsidR="003823EA" w:rsidRPr="003823EA" w:rsidRDefault="003823EA">
                    <w:pPr>
                      <w:rPr>
                        <w:rFonts w:ascii="Calibri" w:eastAsia="Calibri" w:hAnsi="Calibri" w:cs="Calibri"/>
                        <w:color w:val="FF0000"/>
                        <w:sz w:val="20"/>
                        <w:szCs w:val="20"/>
                      </w:rPr>
                    </w:pPr>
                    <w:r w:rsidRPr="003823EA">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1312" behindDoc="0" locked="0" layoutInCell="1" allowOverlap="1" wp14:anchorId="79F573B2" wp14:editId="42B4B3A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Hiçbir Kişisel Bilgi Olmadan Gizlidir</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79F573B2"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IGmGgz4CAABzBAAADgAAAAAAAAAA&#10;AAAAAAAuAgAAZHJzL2Uyb0RvYy54bWxQSwECLQAUAAYACAAAACEAEw3vsNgAAAADAQAADwAAAAAA&#10;AAAAAAAAAACYBAAAZHJzL2Rvd25yZXYueG1sUEsFBgAAAAAEAAQA8wAAAJ0FAAAAAA==&#10;" filled="f" stroked="f">
              <v:textbox style="mso-fit-shape-to-text:t" inset="0,0,15pt,0">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Hiçbir Kişisel Bilgi Olmadan Gizlidir</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A77FD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02" type="#_x0000_t75" style="width:1500pt;height:1500pt" o:bullet="t">
        <v:imagedata r:id="rId1" o:title="AZ_04a"/>
      </v:shape>
    </w:pict>
  </w:numPicBullet>
  <w:numPicBullet w:numPicBulletId="1">
    <w:pict>
      <v:shape id="_x0000_i200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23EA"/>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A3A26"/>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3EAF"/>
    <w:rsid w:val="00C45261"/>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tr-T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tr-T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tr-T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909</Words>
  <Characters>5730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11</cp:revision>
  <cp:lastPrinted>2021-10-28T15:19:00Z</cp:lastPrinted>
  <dcterms:created xsi:type="dcterms:W3CDTF">2022-04-21T14:38:00Z</dcterms:created>
  <dcterms:modified xsi:type="dcterms:W3CDTF">2022-05-03T10:57:00Z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7,8,a,12,13,14</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2022-05-03T10:05:52Z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518127af-90a4-4bad-9fe3-970152dbd1ac</vt:lpwstr>
  </property>
  <property fmtid="{D5CDD505-2E9C-101B-9397-08002B2CF9AE}" pid="11" name="MSIP_Label_df1a195f-122b-42dc-a2d3-71a1903dcdac_ContentBits">
    <vt:lpwstr>1</vt:lpwstr>
  </property>
</Properties>
</file>